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Communication Management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All stakeholders have been identified and consulted for their communication requirements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There is agreement from all stakeholders about the content, frequency and method of communication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 common standard for communication has been defined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time, effort and resources required to carry out the identified communications have been allowed for in Stage Plans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formality and frequency of communication is reasonable for the project’s importance and complexity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For projects that are part of a programme, the lines of communication, and the reporting structure between the project and programme have been defined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This plan employs corporate communications tools where appropriate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tl w:val="0"/>
        </w:rPr>
        <w:t xml:space="preserve">Introduction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[The purpose, objectives, scope and responsibility of the strategy]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Communication Procedure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[A description of (or reference to) any communication methods to be used. Any variance from corporate or programme management standards should be highlighted, together with a justification for the variance]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Tools and Techniques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[Any communication tools to be used, and any preference for techniques that may be used, for each step in the communication process]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Records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[What communication records will be required and where they will be stored (for example, logging of external correspondence)]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Reporting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[Reports on the communication process that are to be produced, their purpose, timing and recipients (for example, performance indicators).  Use the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Stakeholder Relationship Organiser</w:t>
        </w:r>
      </w:hyperlink>
      <w:r w:rsidDel="00000000" w:rsidR="00000000" w:rsidRPr="00000000">
        <w:rPr>
          <w:rtl w:val="0"/>
        </w:rPr>
        <w:t xml:space="preserve"> tool to capture all of the individuals and cohorts of people to be included in the planning for communications. 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tl w:val="0"/>
        </w:rPr>
        <w:t xml:space="preserve">Timing of Communication Activities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[States when formal communication activities are to be undertaken (for example, at the end of a stage) including performance audits of the communication methods]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tl w:val="0"/>
        </w:rPr>
        <w:t xml:space="preserve">Roles and Responsibilities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[Describes who will be responsible for what aspects of the communication process, including any corporate or programme management roles involved with communication]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1"/>
        <w:ind w:left="720" w:firstLine="0"/>
        <w:jc w:val="both"/>
        <w:rPr>
          <w:rFonts w:ascii="Helvetica Neue" w:cs="Helvetica Neue" w:eastAsia="Helvetica Neue" w:hAnsi="Helvetica Neue"/>
        </w:rPr>
      </w:pPr>
      <w:bookmarkStart w:colFirst="0" w:colLast="0" w:name="_1rletoj8etw2" w:id="8"/>
      <w:bookmarkEnd w:id="8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9"/>
      <w:bookmarkEnd w:id="9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A: </w:t>
      </w:r>
      <w:r w:rsidDel="00000000" w:rsidR="00000000" w:rsidRPr="00000000">
        <w:rPr>
          <w:rtl w:val="0"/>
        </w:rPr>
        <w:t xml:space="preserve">Comms Management Plan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0"/>
      <w:bookmarkEnd w:id="10"/>
      <w:r w:rsidDel="00000000" w:rsidR="00000000" w:rsidRPr="00000000">
        <w:rPr>
          <w:rtl w:val="0"/>
        </w:rPr>
        <w:t xml:space="preserve">Communication Management Strategy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3D">
      <w:pPr>
        <w:ind w:left="720" w:firstLine="0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1"/>
      <w:bookmarkEnd w:id="11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2"/>
      <w:bookmarkEnd w:id="1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pStyle w:val="Heading2"/>
        <w:ind w:left="0" w:firstLine="0"/>
        <w:rPr/>
      </w:pPr>
      <w:bookmarkStart w:colFirst="0" w:colLast="0" w:name="_t3t8s0u1bazn" w:id="13"/>
      <w:bookmarkEnd w:id="13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GLP014-CommunicationManagementStrategy-V1.0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hyperlink" Target="https://docs.google.com/spreadsheets/d/1M0H2zJcQ8BA6kpx7MRvr0Rit2E46t2xwKnuO7OH9x-c/edit?usp=sharing" TargetMode="Externa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